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AD" w:rsidRDefault="00A57DAD" w:rsidP="00B06489">
      <w:pPr>
        <w:spacing w:after="0"/>
        <w:ind w:left="-426" w:right="-501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F88C78F" wp14:editId="4D5CA0E0">
            <wp:simplePos x="0" y="0"/>
            <wp:positionH relativeFrom="column">
              <wp:posOffset>7491730</wp:posOffset>
            </wp:positionH>
            <wp:positionV relativeFrom="paragraph">
              <wp:posOffset>139700</wp:posOffset>
            </wp:positionV>
            <wp:extent cx="1446530" cy="1433195"/>
            <wp:effectExtent l="0" t="0" r="127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y log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98" w:rsidRPr="005A7CA4" w:rsidRDefault="00B06489" w:rsidP="00B06489">
      <w:pPr>
        <w:spacing w:after="0"/>
        <w:ind w:left="-426" w:right="-501"/>
        <w:rPr>
          <w:b/>
          <w:sz w:val="36"/>
          <w:szCs w:val="36"/>
        </w:rPr>
      </w:pPr>
      <w:r w:rsidRPr="005A7CA4">
        <w:rPr>
          <w:b/>
          <w:sz w:val="36"/>
          <w:szCs w:val="36"/>
        </w:rPr>
        <w:t>SOUTHWAY JUNIOR SCHOOL GOVERNING BODY</w:t>
      </w:r>
    </w:p>
    <w:p w:rsidR="00B06489" w:rsidRDefault="00B06489" w:rsidP="00B06489">
      <w:pPr>
        <w:spacing w:after="0"/>
        <w:ind w:left="-426" w:right="-501"/>
        <w:rPr>
          <w:b/>
          <w:sz w:val="32"/>
          <w:szCs w:val="32"/>
        </w:rPr>
      </w:pPr>
      <w:r>
        <w:rPr>
          <w:b/>
          <w:sz w:val="32"/>
          <w:szCs w:val="32"/>
        </w:rPr>
        <w:t>How we govern</w:t>
      </w:r>
    </w:p>
    <w:p w:rsidR="00B06489" w:rsidRDefault="00B06489" w:rsidP="00B06489">
      <w:pPr>
        <w:spacing w:after="0"/>
        <w:ind w:left="-426" w:right="-501"/>
        <w:rPr>
          <w:b/>
          <w:sz w:val="32"/>
          <w:szCs w:val="32"/>
        </w:rPr>
      </w:pPr>
    </w:p>
    <w:p w:rsidR="00B06489" w:rsidRPr="00B06489" w:rsidRDefault="00B06489" w:rsidP="00B06489">
      <w:pPr>
        <w:spacing w:after="0"/>
        <w:ind w:left="-426" w:right="-501"/>
        <w:rPr>
          <w:i/>
          <w:sz w:val="32"/>
          <w:szCs w:val="32"/>
        </w:rPr>
      </w:pPr>
      <w:r w:rsidRPr="00B06489">
        <w:rPr>
          <w:b/>
          <w:i/>
          <w:sz w:val="32"/>
          <w:szCs w:val="32"/>
        </w:rPr>
        <w:t>Composition of the Governing Body (GB)</w:t>
      </w:r>
    </w:p>
    <w:p w:rsidR="00B06489" w:rsidRPr="00B06489" w:rsidRDefault="00B06489" w:rsidP="00B06489">
      <w:pPr>
        <w:pStyle w:val="ListParagraph"/>
        <w:numPr>
          <w:ilvl w:val="0"/>
          <w:numId w:val="1"/>
        </w:numPr>
        <w:spacing w:after="0"/>
        <w:ind w:right="-501"/>
        <w:rPr>
          <w:sz w:val="28"/>
          <w:szCs w:val="28"/>
        </w:rPr>
      </w:pPr>
      <w:r w:rsidRPr="00B06489">
        <w:rPr>
          <w:sz w:val="28"/>
          <w:szCs w:val="28"/>
        </w:rPr>
        <w:t>GB includes parents, senior leaders, teachers, community and local authority representatives</w:t>
      </w:r>
    </w:p>
    <w:p w:rsidR="00B06489" w:rsidRDefault="00B06489" w:rsidP="00B06489">
      <w:pPr>
        <w:pStyle w:val="ListParagraph"/>
        <w:numPr>
          <w:ilvl w:val="0"/>
          <w:numId w:val="1"/>
        </w:numPr>
        <w:spacing w:after="0"/>
        <w:ind w:right="-501"/>
        <w:rPr>
          <w:sz w:val="28"/>
          <w:szCs w:val="28"/>
        </w:rPr>
      </w:pPr>
      <w:r w:rsidRPr="00B06489">
        <w:rPr>
          <w:sz w:val="28"/>
          <w:szCs w:val="28"/>
        </w:rPr>
        <w:t>Structure of the GB is reviewed and agreed annually</w:t>
      </w:r>
    </w:p>
    <w:p w:rsidR="00B06489" w:rsidRDefault="00B06489" w:rsidP="00B06489">
      <w:pPr>
        <w:pStyle w:val="ListParagraph"/>
        <w:numPr>
          <w:ilvl w:val="0"/>
          <w:numId w:val="1"/>
        </w:numPr>
        <w:spacing w:after="0"/>
        <w:ind w:right="-501"/>
        <w:rPr>
          <w:sz w:val="28"/>
          <w:szCs w:val="28"/>
        </w:rPr>
      </w:pPr>
      <w:r>
        <w:rPr>
          <w:sz w:val="28"/>
          <w:szCs w:val="28"/>
        </w:rPr>
        <w:t>Key posts are elected annually (ie. Chair, Vice Chairs)</w:t>
      </w:r>
    </w:p>
    <w:p w:rsidR="00B06489" w:rsidRDefault="00B06489" w:rsidP="00B06489">
      <w:pPr>
        <w:spacing w:after="0"/>
        <w:ind w:right="-501"/>
        <w:rPr>
          <w:sz w:val="28"/>
          <w:szCs w:val="28"/>
        </w:rPr>
      </w:pPr>
    </w:p>
    <w:p w:rsidR="00B06489" w:rsidRDefault="00B06489" w:rsidP="00B06489">
      <w:pPr>
        <w:spacing w:after="0"/>
        <w:ind w:left="-426" w:right="-501"/>
        <w:rPr>
          <w:b/>
          <w:i/>
          <w:sz w:val="32"/>
          <w:szCs w:val="32"/>
        </w:rPr>
      </w:pPr>
      <w:r w:rsidRPr="00B06489">
        <w:rPr>
          <w:b/>
          <w:i/>
          <w:sz w:val="32"/>
          <w:szCs w:val="32"/>
        </w:rPr>
        <w:t>Governance processes/effectiveness</w:t>
      </w:r>
    </w:p>
    <w:p w:rsidR="00B06489" w:rsidRDefault="00B06489" w:rsidP="00B06489">
      <w:pPr>
        <w:pStyle w:val="ListParagraph"/>
        <w:numPr>
          <w:ilvl w:val="0"/>
          <w:numId w:val="2"/>
        </w:numPr>
        <w:spacing w:after="0"/>
        <w:ind w:right="-501"/>
        <w:rPr>
          <w:sz w:val="28"/>
          <w:szCs w:val="28"/>
        </w:rPr>
      </w:pPr>
      <w:r>
        <w:rPr>
          <w:sz w:val="28"/>
          <w:szCs w:val="28"/>
        </w:rPr>
        <w:t>We have a detailed Governance induction pack which contains all relevant documents/guidance and training requirements and governors use this in performing their roles</w:t>
      </w:r>
    </w:p>
    <w:p w:rsidR="00B06489" w:rsidRDefault="00B06489" w:rsidP="00B06489">
      <w:pPr>
        <w:pStyle w:val="ListParagraph"/>
        <w:numPr>
          <w:ilvl w:val="0"/>
          <w:numId w:val="2"/>
        </w:numPr>
        <w:spacing w:after="0"/>
        <w:ind w:right="-501"/>
        <w:rPr>
          <w:sz w:val="28"/>
          <w:szCs w:val="28"/>
        </w:rPr>
      </w:pPr>
      <w:r>
        <w:rPr>
          <w:sz w:val="28"/>
          <w:szCs w:val="28"/>
        </w:rPr>
        <w:t>We govern the school through three working committees:</w:t>
      </w:r>
    </w:p>
    <w:p w:rsidR="00B06489" w:rsidRDefault="00B06489" w:rsidP="00B06489">
      <w:pPr>
        <w:pStyle w:val="ListParagraph"/>
        <w:numPr>
          <w:ilvl w:val="0"/>
          <w:numId w:val="3"/>
        </w:numPr>
        <w:spacing w:after="0"/>
        <w:ind w:left="1134" w:right="-501"/>
        <w:rPr>
          <w:sz w:val="28"/>
          <w:szCs w:val="28"/>
        </w:rPr>
      </w:pPr>
      <w:r w:rsidRPr="00B06489">
        <w:rPr>
          <w:b/>
          <w:sz w:val="28"/>
          <w:szCs w:val="28"/>
        </w:rPr>
        <w:t>Full Governing Body</w:t>
      </w:r>
      <w:r>
        <w:rPr>
          <w:sz w:val="28"/>
          <w:szCs w:val="28"/>
        </w:rPr>
        <w:t xml:space="preserve"> (FGB) – focuses on policies, statutory duties and governance structures</w:t>
      </w:r>
    </w:p>
    <w:p w:rsidR="00B06489" w:rsidRDefault="00B06489" w:rsidP="00B06489">
      <w:pPr>
        <w:pStyle w:val="ListParagraph"/>
        <w:numPr>
          <w:ilvl w:val="0"/>
          <w:numId w:val="3"/>
        </w:numPr>
        <w:spacing w:after="0"/>
        <w:ind w:left="1134" w:right="-501"/>
        <w:rPr>
          <w:sz w:val="28"/>
          <w:szCs w:val="28"/>
        </w:rPr>
      </w:pPr>
      <w:r w:rsidRPr="00B06489">
        <w:rPr>
          <w:b/>
          <w:sz w:val="28"/>
          <w:szCs w:val="28"/>
        </w:rPr>
        <w:t>Teaching, Learning and Staffing</w:t>
      </w:r>
      <w:r>
        <w:rPr>
          <w:sz w:val="28"/>
          <w:szCs w:val="28"/>
        </w:rPr>
        <w:t xml:space="preserve"> (TLS) – focuses on the quality of teaching and pupils progress, achievements and outcomes</w:t>
      </w:r>
    </w:p>
    <w:p w:rsidR="00B06489" w:rsidRDefault="00B06489" w:rsidP="00B06489">
      <w:pPr>
        <w:pStyle w:val="ListParagraph"/>
        <w:numPr>
          <w:ilvl w:val="0"/>
          <w:numId w:val="3"/>
        </w:numPr>
        <w:spacing w:after="0"/>
        <w:ind w:left="1134" w:right="-501"/>
        <w:rPr>
          <w:sz w:val="28"/>
          <w:szCs w:val="28"/>
        </w:rPr>
      </w:pPr>
      <w:r w:rsidRPr="00B06489">
        <w:rPr>
          <w:b/>
          <w:sz w:val="28"/>
          <w:szCs w:val="28"/>
        </w:rPr>
        <w:t>Finance and Premises</w:t>
      </w:r>
      <w:r>
        <w:rPr>
          <w:sz w:val="28"/>
          <w:szCs w:val="28"/>
        </w:rPr>
        <w:t xml:space="preserve"> (F&amp;P) – focuses on financial management, premises priorities and health and safety</w:t>
      </w:r>
    </w:p>
    <w:p w:rsidR="00B06489" w:rsidRDefault="00A57DAD" w:rsidP="00A57DAD">
      <w:pPr>
        <w:pStyle w:val="ListParagraph"/>
        <w:numPr>
          <w:ilvl w:val="0"/>
          <w:numId w:val="5"/>
        </w:numPr>
        <w:spacing w:after="0"/>
        <w:ind w:left="284" w:right="-501"/>
        <w:rPr>
          <w:sz w:val="28"/>
          <w:szCs w:val="28"/>
        </w:rPr>
      </w:pPr>
      <w:r>
        <w:rPr>
          <w:sz w:val="28"/>
          <w:szCs w:val="28"/>
        </w:rPr>
        <w:t>School Development and Improvement Plan (SDIP) is monitored and reviewed each term by senior school leaders and nominated governors who then report to the GB in the appropriate committee.</w:t>
      </w:r>
    </w:p>
    <w:p w:rsidR="00A57DAD" w:rsidRDefault="00A57DAD" w:rsidP="00A57DAD">
      <w:pPr>
        <w:spacing w:after="0"/>
        <w:ind w:right="-501"/>
        <w:rPr>
          <w:sz w:val="28"/>
          <w:szCs w:val="28"/>
        </w:rPr>
      </w:pPr>
    </w:p>
    <w:p w:rsidR="00F85BF5" w:rsidRDefault="00A57DAD" w:rsidP="00A57DAD">
      <w:pPr>
        <w:spacing w:after="0"/>
        <w:ind w:right="-501"/>
        <w:rPr>
          <w:sz w:val="28"/>
          <w:szCs w:val="28"/>
        </w:rPr>
      </w:pPr>
      <w:r>
        <w:rPr>
          <w:sz w:val="28"/>
          <w:szCs w:val="28"/>
        </w:rPr>
        <w:t>The role of the GB is to provide strategic management and to act as a ‘critical friend’, supporting the work of the headteacher and all staff</w:t>
      </w:r>
    </w:p>
    <w:p w:rsidR="00F85BF5" w:rsidRDefault="00F85BF5" w:rsidP="00A57DAD">
      <w:pPr>
        <w:spacing w:after="0"/>
        <w:ind w:right="-501"/>
        <w:rPr>
          <w:sz w:val="28"/>
          <w:szCs w:val="28"/>
        </w:rPr>
      </w:pPr>
    </w:p>
    <w:p w:rsidR="00F85BF5" w:rsidRDefault="00F85BF5" w:rsidP="00A57DAD">
      <w:pPr>
        <w:spacing w:after="0"/>
        <w:ind w:right="-501"/>
        <w:rPr>
          <w:sz w:val="28"/>
          <w:szCs w:val="28"/>
        </w:rPr>
      </w:pPr>
    </w:p>
    <w:p w:rsidR="00F85BF5" w:rsidRDefault="00F85BF5" w:rsidP="00A57DAD">
      <w:pPr>
        <w:spacing w:after="0"/>
        <w:ind w:right="-501"/>
        <w:rPr>
          <w:sz w:val="28"/>
          <w:szCs w:val="28"/>
        </w:rPr>
      </w:pPr>
    </w:p>
    <w:p w:rsidR="00B16321" w:rsidRDefault="00B16321" w:rsidP="00A57DAD">
      <w:pPr>
        <w:spacing w:after="0"/>
        <w:ind w:right="-501"/>
        <w:rPr>
          <w:b/>
          <w:sz w:val="36"/>
          <w:szCs w:val="36"/>
        </w:rPr>
      </w:pPr>
    </w:p>
    <w:p w:rsidR="00F85BF5" w:rsidRPr="00766050" w:rsidRDefault="00982284" w:rsidP="00B16321">
      <w:pPr>
        <w:spacing w:after="0"/>
        <w:ind w:right="-501"/>
        <w:jc w:val="center"/>
        <w:rPr>
          <w:b/>
          <w:sz w:val="36"/>
          <w:szCs w:val="36"/>
        </w:rPr>
      </w:pPr>
      <w:r w:rsidRPr="00766050">
        <w:rPr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DD97092" wp14:editId="29C07405">
            <wp:simplePos x="0" y="0"/>
            <wp:positionH relativeFrom="column">
              <wp:posOffset>8201660</wp:posOffset>
            </wp:positionH>
            <wp:positionV relativeFrom="paragraph">
              <wp:posOffset>76200</wp:posOffset>
            </wp:positionV>
            <wp:extent cx="777875" cy="769620"/>
            <wp:effectExtent l="0" t="0" r="3175" b="0"/>
            <wp:wrapTight wrapText="bothSides">
              <wp:wrapPolygon edited="0">
                <wp:start x="0" y="0"/>
                <wp:lineTo x="0" y="20851"/>
                <wp:lineTo x="21159" y="20851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y log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F5" w:rsidRPr="00766050">
        <w:rPr>
          <w:b/>
          <w:sz w:val="36"/>
          <w:szCs w:val="36"/>
        </w:rPr>
        <w:t>Governor roles</w:t>
      </w:r>
    </w:p>
    <w:p w:rsidR="00477D72" w:rsidRPr="00766050" w:rsidRDefault="006E58F2" w:rsidP="0076605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2021/2022</w:t>
      </w:r>
    </w:p>
    <w:p w:rsidR="00DF429D" w:rsidRDefault="00DF429D" w:rsidP="00DF429D">
      <w:pPr>
        <w:spacing w:after="0" w:line="240" w:lineRule="auto"/>
        <w:ind w:left="-426" w:right="-501"/>
        <w:rPr>
          <w:b/>
          <w:sz w:val="36"/>
          <w:szCs w:val="36"/>
        </w:rPr>
      </w:pPr>
    </w:p>
    <w:p w:rsidR="00477D72" w:rsidRDefault="00477D72" w:rsidP="00766050">
      <w:pPr>
        <w:spacing w:after="0" w:line="240" w:lineRule="auto"/>
        <w:ind w:left="-142" w:right="-501"/>
        <w:jc w:val="center"/>
        <w:rPr>
          <w:b/>
          <w:sz w:val="36"/>
          <w:szCs w:val="36"/>
        </w:rPr>
      </w:pPr>
    </w:p>
    <w:tbl>
      <w:tblPr>
        <w:tblStyle w:val="TableGrid"/>
        <w:tblW w:w="12871" w:type="dxa"/>
        <w:tblInd w:w="534" w:type="dxa"/>
        <w:tblLook w:val="04A0" w:firstRow="1" w:lastRow="0" w:firstColumn="1" w:lastColumn="0" w:noHBand="0" w:noVBand="1"/>
      </w:tblPr>
      <w:tblGrid>
        <w:gridCol w:w="8477"/>
        <w:gridCol w:w="4394"/>
      </w:tblGrid>
      <w:tr w:rsidR="006E58F2" w:rsidTr="005B16E1">
        <w:trPr>
          <w:trHeight w:val="58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E58F2" w:rsidRPr="006E58F2" w:rsidRDefault="006E58F2" w:rsidP="005B16E1">
            <w:pPr>
              <w:ind w:right="3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E58F2">
              <w:rPr>
                <w:rFonts w:cstheme="minorHAnsi"/>
                <w:b/>
                <w:sz w:val="36"/>
                <w:szCs w:val="36"/>
              </w:rPr>
              <w:t>Governor focus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E58F2" w:rsidRPr="006E58F2" w:rsidRDefault="006E58F2" w:rsidP="005B16E1">
            <w:pPr>
              <w:ind w:right="57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E58F2">
              <w:rPr>
                <w:rFonts w:cstheme="minorHAnsi"/>
                <w:b/>
                <w:sz w:val="36"/>
                <w:szCs w:val="36"/>
              </w:rPr>
              <w:t>Governor</w:t>
            </w:r>
          </w:p>
        </w:tc>
      </w:tr>
      <w:tr w:rsidR="006E58F2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6E58F2" w:rsidP="005B16E1">
            <w:pPr>
              <w:ind w:right="34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Health &amp; Safety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FC6719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Ceri Williams</w:t>
            </w:r>
          </w:p>
        </w:tc>
      </w:tr>
      <w:tr w:rsidR="006E58F2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6E58F2" w:rsidP="006E58F2">
            <w:pPr>
              <w:pStyle w:val="ListParagraph"/>
              <w:ind w:left="0" w:right="34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SEND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6E58F2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Judy Groome</w:t>
            </w:r>
          </w:p>
        </w:tc>
      </w:tr>
      <w:tr w:rsidR="006E58F2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58F2" w:rsidRPr="006E58F2" w:rsidRDefault="006E58F2" w:rsidP="006E58F2">
            <w:pPr>
              <w:pStyle w:val="ListParagraph"/>
              <w:ind w:left="0" w:right="34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*</w:t>
            </w:r>
            <w:r w:rsidRPr="006E58F2">
              <w:rPr>
                <w:rFonts w:cstheme="minorHAnsi"/>
                <w:b/>
                <w:sz w:val="32"/>
                <w:szCs w:val="32"/>
              </w:rPr>
              <w:t>Leadership and Management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FC6719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Helen Lewis</w:t>
            </w:r>
          </w:p>
        </w:tc>
      </w:tr>
      <w:tr w:rsidR="006E58F2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58F2" w:rsidRPr="006E58F2" w:rsidRDefault="006E58F2" w:rsidP="006E58F2">
            <w:pPr>
              <w:pStyle w:val="ListParagraph"/>
              <w:ind w:left="0" w:right="34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*</w:t>
            </w:r>
            <w:r w:rsidRPr="006E58F2">
              <w:rPr>
                <w:rFonts w:cstheme="minorHAnsi"/>
                <w:b/>
                <w:sz w:val="32"/>
                <w:szCs w:val="32"/>
              </w:rPr>
              <w:t>Teaching &amp; Learning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FC6719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Judy Groome</w:t>
            </w:r>
          </w:p>
        </w:tc>
      </w:tr>
      <w:tr w:rsidR="006E58F2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58F2" w:rsidRPr="006E58F2" w:rsidRDefault="006E58F2" w:rsidP="006E58F2">
            <w:pPr>
              <w:pStyle w:val="ListParagraph"/>
              <w:ind w:left="0" w:right="34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*</w:t>
            </w:r>
            <w:r w:rsidRPr="006E58F2">
              <w:rPr>
                <w:rFonts w:cstheme="minorHAnsi"/>
                <w:b/>
                <w:sz w:val="32"/>
                <w:szCs w:val="32"/>
              </w:rPr>
              <w:t>Personal Development, Behaviour and Attitudes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6E58F2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Ceri Williams</w:t>
            </w:r>
          </w:p>
        </w:tc>
      </w:tr>
      <w:tr w:rsidR="006E58F2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6E58F2" w:rsidP="005B16E1">
            <w:pPr>
              <w:pStyle w:val="ListParagraph"/>
              <w:ind w:left="0" w:right="34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En</w:t>
            </w:r>
            <w:r w:rsidR="005B16E1">
              <w:rPr>
                <w:rFonts w:cstheme="minorHAnsi"/>
                <w:sz w:val="32"/>
                <w:szCs w:val="32"/>
              </w:rPr>
              <w:t>g</w:t>
            </w:r>
            <w:r w:rsidRPr="006E58F2">
              <w:rPr>
                <w:rFonts w:cstheme="minorHAnsi"/>
                <w:sz w:val="32"/>
                <w:szCs w:val="32"/>
              </w:rPr>
              <w:t>lish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6E58F2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David Child</w:t>
            </w:r>
          </w:p>
        </w:tc>
      </w:tr>
      <w:tr w:rsidR="005B16E1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1" w:rsidRPr="006E58F2" w:rsidRDefault="005B16E1" w:rsidP="005B16E1">
            <w:pPr>
              <w:pStyle w:val="ListParagraph"/>
              <w:ind w:left="0" w:right="34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Maths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1" w:rsidRPr="006E58F2" w:rsidRDefault="005B16E1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Judy Groome</w:t>
            </w:r>
          </w:p>
        </w:tc>
      </w:tr>
      <w:tr w:rsidR="006E58F2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58F2" w:rsidRPr="006E58F2" w:rsidRDefault="006E58F2" w:rsidP="005B16E1">
            <w:pPr>
              <w:pStyle w:val="ListParagraph"/>
              <w:ind w:left="0" w:right="34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*</w:t>
            </w:r>
            <w:r w:rsidRPr="006E58F2">
              <w:rPr>
                <w:rFonts w:cstheme="minorHAnsi"/>
                <w:b/>
                <w:sz w:val="32"/>
                <w:szCs w:val="32"/>
              </w:rPr>
              <w:t>Outcomes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FC6719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Judy Groome</w:t>
            </w:r>
          </w:p>
        </w:tc>
      </w:tr>
      <w:tr w:rsidR="006E58F2" w:rsidTr="005B16E1">
        <w:trPr>
          <w:trHeight w:val="57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6E58F2" w:rsidP="006E58F2">
            <w:pPr>
              <w:pStyle w:val="ListParagraph"/>
              <w:ind w:left="0" w:right="34"/>
              <w:jc w:val="center"/>
              <w:rPr>
                <w:rFonts w:cstheme="minorHAnsi"/>
                <w:sz w:val="32"/>
                <w:szCs w:val="32"/>
              </w:rPr>
            </w:pPr>
            <w:r w:rsidRPr="006E58F2">
              <w:rPr>
                <w:rFonts w:cstheme="minorHAnsi"/>
                <w:sz w:val="32"/>
                <w:szCs w:val="32"/>
              </w:rPr>
              <w:t>Website Compliance</w:t>
            </w:r>
            <w:r w:rsidR="005B16E1">
              <w:rPr>
                <w:rFonts w:cstheme="minorHAnsi"/>
                <w:sz w:val="32"/>
                <w:szCs w:val="32"/>
              </w:rPr>
              <w:t xml:space="preserve"> &amp; GDPR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6E58F2" w:rsidRDefault="00FC6719" w:rsidP="005B16E1">
            <w:pPr>
              <w:ind w:right="57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David Child</w:t>
            </w:r>
          </w:p>
        </w:tc>
      </w:tr>
    </w:tbl>
    <w:p w:rsidR="00E8368E" w:rsidRDefault="00E8368E" w:rsidP="00766050">
      <w:pPr>
        <w:spacing w:after="0" w:line="240" w:lineRule="auto"/>
        <w:ind w:left="-142" w:right="-501"/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731"/>
        <w:tblW w:w="14964" w:type="dxa"/>
        <w:tblLook w:val="04A0" w:firstRow="1" w:lastRow="0" w:firstColumn="1" w:lastColumn="0" w:noHBand="0" w:noVBand="1"/>
      </w:tblPr>
      <w:tblGrid>
        <w:gridCol w:w="839"/>
        <w:gridCol w:w="1748"/>
        <w:gridCol w:w="1844"/>
        <w:gridCol w:w="4230"/>
        <w:gridCol w:w="6303"/>
      </w:tblGrid>
      <w:tr w:rsidR="006E58F2" w:rsidRPr="002B0289" w:rsidTr="006E58F2">
        <w:trPr>
          <w:trHeight w:val="857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Date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Month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Committee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Agenda Background</w:t>
            </w:r>
          </w:p>
        </w:tc>
        <w:tc>
          <w:tcPr>
            <w:tcW w:w="6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Notes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22nd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September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FGB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Governor allocations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Autumn Term Commences 6th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September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3rd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November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Finance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Half Year Review</w:t>
            </w:r>
            <w:r w:rsidR="003E76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&amp;</w:t>
            </w:r>
          </w:p>
          <w:p w:rsidR="00FC6719" w:rsidRPr="002B0289" w:rsidRDefault="003E76AD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 Year Budget approval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Autu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n Half Term 25th October – 1st 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November 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15th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December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TLS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Detailed Data Review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Autumn Terms Ends 17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 December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26th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January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FGB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3E76AD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Policy &amp; Governance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Spring Term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Commences 4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 January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16th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February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Finance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3E76AD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Financials Update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Spring Half Term 21st – 28th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February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6th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April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TLS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Detailed Data Review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Spring Term Ends 8th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  <w:lang w:eastAsia="en-GB"/>
              </w:rPr>
              <w:t xml:space="preserve"> 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April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th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Finance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Approval and Budget sign Off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Summer Term Commences 25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 April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15th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June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FGB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Policy &amp; Governance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Summer Half Term 30th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May – 7th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June</w:t>
            </w:r>
          </w:p>
        </w:tc>
      </w:tr>
      <w:tr w:rsidR="006E58F2" w:rsidRPr="002B0289" w:rsidTr="006E58F2">
        <w:trPr>
          <w:trHeight w:val="857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20th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July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TLS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Detailed Data Review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F2" w:rsidRPr="002B0289" w:rsidRDefault="006E58F2" w:rsidP="006E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Summer Term Ends 21st</w:t>
            </w:r>
            <w:r w:rsidRPr="002B0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July</w:t>
            </w:r>
          </w:p>
        </w:tc>
      </w:tr>
    </w:tbl>
    <w:p w:rsidR="00562459" w:rsidRDefault="00562459" w:rsidP="006E58F2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</w:pPr>
    </w:p>
    <w:p w:rsidR="006E58F2" w:rsidRDefault="006E58F2" w:rsidP="006E58F2">
      <w:pPr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>GOVERNING BODY MEETINGS 2021/22</w:t>
      </w:r>
    </w:p>
    <w:p w:rsidR="00846CB6" w:rsidRPr="00DF429D" w:rsidRDefault="00846CB6" w:rsidP="00477D72">
      <w:pPr>
        <w:spacing w:after="0" w:line="240" w:lineRule="auto"/>
        <w:ind w:left="-426" w:right="-501"/>
        <w:jc w:val="right"/>
        <w:rPr>
          <w:b/>
          <w:sz w:val="36"/>
          <w:szCs w:val="36"/>
        </w:rPr>
      </w:pPr>
    </w:p>
    <w:sectPr w:rsidR="00846CB6" w:rsidRPr="00DF429D" w:rsidSect="00766050">
      <w:pgSz w:w="16838" w:h="11906" w:orient="landscape"/>
      <w:pgMar w:top="510" w:right="1440" w:bottom="425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CF" w:rsidRDefault="00E200CF" w:rsidP="009C65FD">
      <w:pPr>
        <w:spacing w:after="0" w:line="240" w:lineRule="auto"/>
      </w:pPr>
      <w:r>
        <w:separator/>
      </w:r>
    </w:p>
  </w:endnote>
  <w:endnote w:type="continuationSeparator" w:id="0">
    <w:p w:rsidR="00E200CF" w:rsidRDefault="00E200CF" w:rsidP="009C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CF" w:rsidRDefault="00E200CF" w:rsidP="009C65FD">
      <w:pPr>
        <w:spacing w:after="0" w:line="240" w:lineRule="auto"/>
      </w:pPr>
      <w:r>
        <w:separator/>
      </w:r>
    </w:p>
  </w:footnote>
  <w:footnote w:type="continuationSeparator" w:id="0">
    <w:p w:rsidR="00E200CF" w:rsidRDefault="00E200CF" w:rsidP="009C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277"/>
    <w:multiLevelType w:val="hybridMultilevel"/>
    <w:tmpl w:val="8728A2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0EA1486"/>
    <w:multiLevelType w:val="hybridMultilevel"/>
    <w:tmpl w:val="1624A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753"/>
    <w:multiLevelType w:val="hybridMultilevel"/>
    <w:tmpl w:val="0178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5820"/>
    <w:multiLevelType w:val="hybridMultilevel"/>
    <w:tmpl w:val="F732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7713"/>
    <w:multiLevelType w:val="hybridMultilevel"/>
    <w:tmpl w:val="B456CD4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89"/>
    <w:rsid w:val="000A0185"/>
    <w:rsid w:val="000A4C98"/>
    <w:rsid w:val="000E4DFD"/>
    <w:rsid w:val="001716E2"/>
    <w:rsid w:val="001B496F"/>
    <w:rsid w:val="002A51CD"/>
    <w:rsid w:val="003E76AD"/>
    <w:rsid w:val="00477D72"/>
    <w:rsid w:val="00562459"/>
    <w:rsid w:val="005A7CA4"/>
    <w:rsid w:val="005B16E1"/>
    <w:rsid w:val="005F646D"/>
    <w:rsid w:val="00647835"/>
    <w:rsid w:val="006E58F2"/>
    <w:rsid w:val="00766050"/>
    <w:rsid w:val="00812B2D"/>
    <w:rsid w:val="00846CB6"/>
    <w:rsid w:val="00982284"/>
    <w:rsid w:val="009C65FD"/>
    <w:rsid w:val="00A57DAD"/>
    <w:rsid w:val="00B06489"/>
    <w:rsid w:val="00B16321"/>
    <w:rsid w:val="00BD004D"/>
    <w:rsid w:val="00C502CA"/>
    <w:rsid w:val="00CF282D"/>
    <w:rsid w:val="00D06F7F"/>
    <w:rsid w:val="00DF429D"/>
    <w:rsid w:val="00E200CF"/>
    <w:rsid w:val="00E8368E"/>
    <w:rsid w:val="00F85BF5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9EBB16"/>
  <w15:docId w15:val="{DB7AADA2-79E7-4E95-975A-45674BC6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489"/>
    <w:pPr>
      <w:ind w:left="720"/>
      <w:contextualSpacing/>
    </w:pPr>
  </w:style>
  <w:style w:type="table" w:styleId="TableGrid">
    <w:name w:val="Table Grid"/>
    <w:basedOn w:val="TableNormal"/>
    <w:uiPriority w:val="39"/>
    <w:rsid w:val="00F8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6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Claire Morley</cp:lastModifiedBy>
  <cp:revision>2</cp:revision>
  <dcterms:created xsi:type="dcterms:W3CDTF">2021-12-08T10:34:00Z</dcterms:created>
  <dcterms:modified xsi:type="dcterms:W3CDTF">2021-12-08T10:34:00Z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c79d4a-8636-4734-9a24-702408a372e1_Enabled">
    <vt:lpwstr>True</vt:lpwstr>
  </property>
  <property fmtid="{D5CDD505-2E9C-101B-9397-08002B2CF9AE}" pid="3" name="MSIP_Label_bec79d4a-8636-4734-9a24-702408a372e1_SiteId">
    <vt:lpwstr>6d6a11bc-469a-48df-a548-d3f353ac1be8</vt:lpwstr>
  </property>
  <property fmtid="{D5CDD505-2E9C-101B-9397-08002B2CF9AE}" pid="4" name="MSIP_Label_bec79d4a-8636-4734-9a24-702408a372e1_Owner">
    <vt:lpwstr>Peter.Izard@investec.co.uk</vt:lpwstr>
  </property>
  <property fmtid="{D5CDD505-2E9C-101B-9397-08002B2CF9AE}" pid="5" name="MSIP_Label_bec79d4a-8636-4734-9a24-702408a372e1_SetDate">
    <vt:lpwstr>2018-09-20T11:39:53.1676908Z</vt:lpwstr>
  </property>
  <property fmtid="{D5CDD505-2E9C-101B-9397-08002B2CF9AE}" pid="6" name="MSIP_Label_bec79d4a-8636-4734-9a24-702408a372e1_Name">
    <vt:lpwstr>Investec Confidential</vt:lpwstr>
  </property>
  <property fmtid="{D5CDD505-2E9C-101B-9397-08002B2CF9AE}" pid="7" name="MSIP_Label_bec79d4a-8636-4734-9a24-702408a372e1_Application">
    <vt:lpwstr>Microsoft Azure Information Protection</vt:lpwstr>
  </property>
  <property fmtid="{D5CDD505-2E9C-101B-9397-08002B2CF9AE}" pid="8" name="MSIP_Label_bec79d4a-8636-4734-9a24-702408a372e1_Extended_MSFT_Method">
    <vt:lpwstr>Manual</vt:lpwstr>
  </property>
  <property fmtid="{D5CDD505-2E9C-101B-9397-08002B2CF9AE}" pid="9" name="Sensitivity">
    <vt:lpwstr>Investec Confidential</vt:lpwstr>
  </property>
</Properties>
</file>